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7B" w:rsidRPr="00C5317B" w:rsidRDefault="00C5317B">
      <w:pPr>
        <w:pStyle w:val="ConsPlusNormal"/>
        <w:jc w:val="both"/>
        <w:outlineLvl w:val="0"/>
      </w:pPr>
    </w:p>
    <w:p w:rsidR="00C5317B" w:rsidRPr="00C5317B" w:rsidRDefault="00C5317B">
      <w:pPr>
        <w:pStyle w:val="ConsPlusTitle"/>
        <w:jc w:val="center"/>
        <w:outlineLvl w:val="0"/>
      </w:pPr>
      <w:r w:rsidRPr="00C5317B">
        <w:t>ДУМА БОГОРОДСКОГО ГОРОДСКОГО ОКРУГА КИРОВСКОЙ ОБЛАСТИ</w:t>
      </w:r>
    </w:p>
    <w:p w:rsidR="00C5317B" w:rsidRPr="00C5317B" w:rsidRDefault="00C5317B">
      <w:pPr>
        <w:pStyle w:val="ConsPlusTitle"/>
        <w:jc w:val="both"/>
      </w:pPr>
    </w:p>
    <w:p w:rsidR="00C5317B" w:rsidRPr="00C5317B" w:rsidRDefault="00C5317B">
      <w:pPr>
        <w:pStyle w:val="ConsPlusTitle"/>
        <w:jc w:val="center"/>
      </w:pPr>
      <w:r w:rsidRPr="00C5317B">
        <w:t>РЕШЕНИЕ</w:t>
      </w:r>
    </w:p>
    <w:p w:rsidR="00C5317B" w:rsidRPr="00C5317B" w:rsidRDefault="00C5317B">
      <w:pPr>
        <w:pStyle w:val="ConsPlusTitle"/>
        <w:jc w:val="center"/>
      </w:pPr>
      <w:r w:rsidRPr="00C5317B">
        <w:t>от 13 ноября 2019 г. N 8/44</w:t>
      </w:r>
    </w:p>
    <w:p w:rsidR="00C5317B" w:rsidRPr="00C5317B" w:rsidRDefault="00C5317B">
      <w:pPr>
        <w:pStyle w:val="ConsPlusTitle"/>
        <w:jc w:val="both"/>
      </w:pPr>
    </w:p>
    <w:p w:rsidR="00C5317B" w:rsidRPr="00C5317B" w:rsidRDefault="00C5317B">
      <w:pPr>
        <w:pStyle w:val="ConsPlusTitle"/>
        <w:jc w:val="center"/>
      </w:pPr>
      <w:r w:rsidRPr="00C5317B">
        <w:t xml:space="preserve">О </w:t>
      </w:r>
      <w:r w:rsidR="00AE6F58" w:rsidRPr="00C5317B">
        <w:t>системе налогообложения в виде единого налога</w:t>
      </w:r>
    </w:p>
    <w:p w:rsidR="00C5317B" w:rsidRPr="00C5317B" w:rsidRDefault="00AE6F58">
      <w:pPr>
        <w:pStyle w:val="ConsPlusTitle"/>
        <w:jc w:val="center"/>
      </w:pPr>
      <w:r w:rsidRPr="00C5317B">
        <w:t>на вмененный доход для отдельных видов деятельности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ind w:firstLine="540"/>
        <w:jc w:val="both"/>
      </w:pPr>
      <w:r w:rsidRPr="00C5317B">
        <w:t xml:space="preserve">В соответствии с </w:t>
      </w:r>
      <w:hyperlink r:id="rId5" w:history="1">
        <w:r w:rsidRPr="00C5317B">
          <w:t>главой 26.3</w:t>
        </w:r>
      </w:hyperlink>
      <w:r w:rsidRPr="00C5317B">
        <w:t xml:space="preserve"> Налогового кодекса Российской Федерации, Федеральным </w:t>
      </w:r>
      <w:hyperlink r:id="rId6" w:history="1">
        <w:r w:rsidRPr="00C5317B">
          <w:t>законом</w:t>
        </w:r>
      </w:hyperlink>
      <w:r w:rsidRPr="00C5317B">
        <w:t xml:space="preserve"> Российской Федерации от 03.07.2016 N 248-ФЗ "О внесении изменений в часть вторую Налогового кодекса Российской Федерации", </w:t>
      </w:r>
      <w:hyperlink r:id="rId7" w:history="1">
        <w:r w:rsidRPr="00C5317B">
          <w:t>распоряжением</w:t>
        </w:r>
      </w:hyperlink>
      <w:r w:rsidRPr="00C5317B">
        <w:t xml:space="preserve"> Правительства Российской Федерации от 24.11.2016 N 2496-р, </w:t>
      </w:r>
      <w:hyperlink r:id="rId8" w:history="1">
        <w:r w:rsidRPr="00C5317B">
          <w:t>Уставом</w:t>
        </w:r>
      </w:hyperlink>
      <w:r w:rsidRPr="00C5317B">
        <w:t xml:space="preserve"> муниципального образования Богородский городской округ Кировской области Дума Богородского городского округа решила: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1. Утвердить </w:t>
      </w:r>
      <w:hyperlink w:anchor="P37" w:history="1">
        <w:r w:rsidRPr="00C5317B">
          <w:t>Положение</w:t>
        </w:r>
      </w:hyperlink>
      <w:r w:rsidRPr="00C5317B">
        <w:t xml:space="preserve"> о едином налоге на вмененный доход для отдельных видов деятельности согласно приложению.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2. Утвердить значения корректирующего коэффициента К</w:t>
      </w:r>
      <w:proofErr w:type="gramStart"/>
      <w:r w:rsidRPr="00C5317B">
        <w:t>2</w:t>
      </w:r>
      <w:proofErr w:type="gramEnd"/>
      <w:r w:rsidRPr="00C5317B">
        <w:t xml:space="preserve"> согласно </w:t>
      </w:r>
      <w:hyperlink w:anchor="P71" w:history="1">
        <w:r w:rsidRPr="00C5317B">
          <w:t>приложениям NN 1</w:t>
        </w:r>
      </w:hyperlink>
      <w:r w:rsidRPr="00C5317B">
        <w:t xml:space="preserve"> - </w:t>
      </w:r>
      <w:hyperlink w:anchor="P821" w:history="1">
        <w:r w:rsidRPr="00C5317B">
          <w:t>13</w:t>
        </w:r>
      </w:hyperlink>
      <w:r w:rsidRPr="00C5317B">
        <w:t xml:space="preserve"> к настоящему решению.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3. Признать утратившими силу следующие решения Богородской районной Думы: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- от 19.11.2014 </w:t>
      </w:r>
      <w:hyperlink r:id="rId9" w:history="1">
        <w:r w:rsidRPr="00C5317B">
          <w:t>N 46/299</w:t>
        </w:r>
      </w:hyperlink>
      <w:r w:rsidRPr="00C5317B">
        <w:t xml:space="preserve"> "О едином налоге на вмененный доход для отдельных видов деятельности";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- от 16.11.2016 </w:t>
      </w:r>
      <w:hyperlink r:id="rId10" w:history="1">
        <w:r w:rsidRPr="00C5317B">
          <w:t>N 5/26</w:t>
        </w:r>
      </w:hyperlink>
      <w:r w:rsidRPr="00C5317B">
        <w:t xml:space="preserve"> "О внесении изменений в решение Богородской районной Думы от 19.11.2014 N 46/299";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- от 29.11.2017 </w:t>
      </w:r>
      <w:hyperlink r:id="rId11" w:history="1">
        <w:r w:rsidRPr="00C5317B">
          <w:t>N 19/111</w:t>
        </w:r>
      </w:hyperlink>
      <w:r w:rsidRPr="00C5317B">
        <w:t xml:space="preserve"> "О внесении изменений в решение Богородской районной Думы от 19.11.2014 N 46/299";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- от 28.02.2018 </w:t>
      </w:r>
      <w:hyperlink r:id="rId12" w:history="1">
        <w:r w:rsidRPr="00C5317B">
          <w:t>N 23/139</w:t>
        </w:r>
      </w:hyperlink>
      <w:r w:rsidRPr="00C5317B">
        <w:t xml:space="preserve"> "О внесении изменений в Положение о едином налоге на вмененный доход для отдельных видов деятельности, утвержденное решением Богородской районной Думы от 19.11.2014 N 46/299".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4. Настоящее постановление опубликовать в Информационном бюллетене органов местного самоуправления муниципального образования Богородский муниципальный район Кировской области и на официальном сайте органов местного самоуправления муниципального образования Богородский муниципальный район Кировской области в информационно-телекоммуникационной сети "Интернет" www.munbog.ru.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5. Настоящее решение вступает в силу с 01.01.2020.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right"/>
      </w:pPr>
      <w:r w:rsidRPr="00C5317B">
        <w:t>Глава</w:t>
      </w:r>
    </w:p>
    <w:p w:rsidR="00C5317B" w:rsidRPr="00C5317B" w:rsidRDefault="00C5317B">
      <w:pPr>
        <w:pStyle w:val="ConsPlusNormal"/>
        <w:jc w:val="right"/>
      </w:pPr>
      <w:r w:rsidRPr="00C5317B">
        <w:t>Богородского городского округа</w:t>
      </w:r>
    </w:p>
    <w:p w:rsidR="00C5317B" w:rsidRPr="00C5317B" w:rsidRDefault="00C5317B">
      <w:pPr>
        <w:pStyle w:val="ConsPlusNormal"/>
        <w:jc w:val="right"/>
      </w:pPr>
      <w:r w:rsidRPr="00C5317B">
        <w:t>Кировской области</w:t>
      </w:r>
    </w:p>
    <w:p w:rsidR="00C5317B" w:rsidRPr="00C5317B" w:rsidRDefault="00C5317B">
      <w:pPr>
        <w:pStyle w:val="ConsPlusNormal"/>
        <w:jc w:val="right"/>
      </w:pPr>
      <w:r w:rsidRPr="00C5317B">
        <w:t>В.А.БОРОВИКОВ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right"/>
        <w:outlineLvl w:val="0"/>
      </w:pPr>
      <w:r w:rsidRPr="00C5317B">
        <w:t>Приложение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right"/>
      </w:pPr>
      <w:r w:rsidRPr="00C5317B">
        <w:t>Утверждено</w:t>
      </w:r>
    </w:p>
    <w:p w:rsidR="00C5317B" w:rsidRPr="00C5317B" w:rsidRDefault="00C5317B">
      <w:pPr>
        <w:pStyle w:val="ConsPlusNormal"/>
        <w:jc w:val="right"/>
      </w:pPr>
      <w:r w:rsidRPr="00C5317B">
        <w:t>решением</w:t>
      </w:r>
    </w:p>
    <w:p w:rsidR="00C5317B" w:rsidRPr="00C5317B" w:rsidRDefault="00C5317B">
      <w:pPr>
        <w:pStyle w:val="ConsPlusNormal"/>
        <w:jc w:val="right"/>
      </w:pPr>
      <w:r w:rsidRPr="00C5317B">
        <w:t>Думы Богородского городского округа</w:t>
      </w:r>
    </w:p>
    <w:p w:rsidR="00C5317B" w:rsidRPr="00C5317B" w:rsidRDefault="00C5317B">
      <w:pPr>
        <w:pStyle w:val="ConsPlusNormal"/>
        <w:jc w:val="right"/>
      </w:pPr>
      <w:r w:rsidRPr="00C5317B">
        <w:t>Кировской области</w:t>
      </w:r>
    </w:p>
    <w:p w:rsidR="00C5317B" w:rsidRPr="00C5317B" w:rsidRDefault="00C5317B">
      <w:pPr>
        <w:pStyle w:val="ConsPlusNormal"/>
        <w:jc w:val="right"/>
      </w:pPr>
      <w:r w:rsidRPr="00C5317B">
        <w:t>от 13 ноября 2019 г. N 8/44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Title"/>
        <w:jc w:val="center"/>
      </w:pPr>
      <w:bookmarkStart w:id="0" w:name="P37"/>
      <w:bookmarkEnd w:id="0"/>
      <w:r w:rsidRPr="00C5317B">
        <w:t>ПОЛОЖЕНИЕ</w:t>
      </w:r>
    </w:p>
    <w:p w:rsidR="00C5317B" w:rsidRPr="00C5317B" w:rsidRDefault="00C5317B">
      <w:pPr>
        <w:pStyle w:val="ConsPlusTitle"/>
        <w:jc w:val="center"/>
      </w:pPr>
      <w:r w:rsidRPr="00C5317B">
        <w:t>О ЕДИНОМ НАЛОГЕ НА ВМЕНЕННЫЙ ДОХОД</w:t>
      </w:r>
    </w:p>
    <w:p w:rsidR="00C5317B" w:rsidRPr="00C5317B" w:rsidRDefault="00C5317B">
      <w:pPr>
        <w:pStyle w:val="ConsPlusTitle"/>
        <w:jc w:val="center"/>
      </w:pPr>
      <w:r w:rsidRPr="00C5317B">
        <w:t>ДЛЯ ОТДЕЛЬНЫХ ВИДОВ ДЕЯТЕЛЬНОСТИ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Title"/>
        <w:ind w:firstLine="540"/>
        <w:jc w:val="both"/>
        <w:outlineLvl w:val="1"/>
      </w:pPr>
      <w:r w:rsidRPr="00C5317B">
        <w:t>1. Общие положения.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 xml:space="preserve">Система налогообложения в виде единого налога на вмененный доход для отдельных видов деятельности (далее - единый налог) устанавливается </w:t>
      </w:r>
      <w:hyperlink r:id="rId13" w:history="1">
        <w:r w:rsidRPr="00C5317B">
          <w:t>главой 26.3</w:t>
        </w:r>
      </w:hyperlink>
      <w:r w:rsidRPr="00C5317B">
        <w:t xml:space="preserve"> Налогового кодекса Российской Федерации и вводится в действие решением Думы Богородского городского округа Кировской области.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Настоящим Положением определяются порядок введения единого налога, виды предпринимательской деятельности, в отношении которых вводится единый налог, и значения корректирующего коэффициента базовой доходности К</w:t>
      </w:r>
      <w:proofErr w:type="gramStart"/>
      <w:r w:rsidRPr="00C5317B">
        <w:t>2</w:t>
      </w:r>
      <w:proofErr w:type="gramEnd"/>
      <w:r w:rsidRPr="00C5317B">
        <w:t>.</w:t>
      </w:r>
    </w:p>
    <w:p w:rsidR="00C5317B" w:rsidRPr="00C5317B" w:rsidRDefault="00C5317B">
      <w:pPr>
        <w:pStyle w:val="ConsPlusTitle"/>
        <w:spacing w:before="240"/>
        <w:ind w:firstLine="540"/>
        <w:jc w:val="both"/>
        <w:outlineLvl w:val="1"/>
      </w:pPr>
      <w:r w:rsidRPr="00C5317B">
        <w:t>2. Порядок введения единого налога и виды предпринимательской деятельности, в отношении которых вводится единый налог.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Единый налог является обязательным к уплате на территории муниципального образования Богородский городской округ Кировской области для плательщиков налогов в отношении следующих видов предпринимательской деятельности: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1) оказание бытовых услуг;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2) оказание ветеринарных услуг;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3) оказание услуг по ремонту, техническому обслуживанию и мойке автомототранспортных средств;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lastRenderedPageBreak/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10) распространение наружной рекламы с использованием рекламных конструкций;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11) размещение рекламы с использованием внешних и внутренних поверхностей транспортных средств;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C5317B" w:rsidRPr="00C5317B" w:rsidRDefault="00C5317B">
      <w:pPr>
        <w:pStyle w:val="ConsPlusNormal"/>
        <w:spacing w:before="240"/>
        <w:ind w:firstLine="540"/>
        <w:jc w:val="both"/>
      </w:pPr>
      <w:r w:rsidRPr="00C5317B">
        <w:t>Значение К</w:t>
      </w:r>
      <w:proofErr w:type="gramStart"/>
      <w:r w:rsidRPr="00C5317B">
        <w:t>2</w:t>
      </w:r>
      <w:proofErr w:type="gramEnd"/>
      <w:r w:rsidRPr="00C5317B">
        <w:t xml:space="preserve"> при этом не может быть более 1.</w:t>
      </w: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</w:p>
    <w:p w:rsidR="00C5317B" w:rsidRPr="00C5317B" w:rsidRDefault="00C5317B">
      <w:pPr>
        <w:pStyle w:val="ConsPlusNormal"/>
        <w:jc w:val="both"/>
      </w:pPr>
      <w:bookmarkStart w:id="1" w:name="_GoBack"/>
      <w:bookmarkEnd w:id="1"/>
    </w:p>
    <w:sectPr w:rsidR="00C5317B" w:rsidRPr="00C5317B" w:rsidSect="0093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7B"/>
    <w:rsid w:val="00AE6F58"/>
    <w:rsid w:val="00B6734F"/>
    <w:rsid w:val="00BA7451"/>
    <w:rsid w:val="00C5317B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C53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C53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C53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17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C53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E508BBA5F20FA49AEB4CCA7389697870C6EF39993824E2A2EC02CC428A274A601DCEFB31B34FB0DD2D0F4529CEAF667A43BAA0ED8AAE397E2BC3FBe2E3M" TargetMode="External"/><Relationship Id="rId13" Type="http://schemas.openxmlformats.org/officeDocument/2006/relationships/hyperlink" Target="consultantplus://offline/ref=E3E508BBA5F20FA49AEB52C765E5357173C9B3379E3C2FB2FCB1049B1DDA211F205DC8AE72F445B3DE265B106890F6353B08B7A0F696AE39e6E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E508BBA5F20FA49AEB52C765E5357172CDB633993D2FB2FCB1049B1DDA211F325D90A270F25CB1DF330D412EeCE5M" TargetMode="External"/><Relationship Id="rId12" Type="http://schemas.openxmlformats.org/officeDocument/2006/relationships/hyperlink" Target="consultantplus://offline/ref=E3E508BBA5F20FA49AEB4CCA7389697870C6EF39993F22E5A5E002CC428A274A601DCEFB23B317BCDF2811412EDBF9373Ce1E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E508BBA5F20FA49AEB52C765E5357172CDB130913E2FB2FCB1049B1DDA211F325D90A270F25CB1DF330D412EeCE5M" TargetMode="External"/><Relationship Id="rId11" Type="http://schemas.openxmlformats.org/officeDocument/2006/relationships/hyperlink" Target="consultantplus://offline/ref=E3E508BBA5F20FA49AEB4CCA7389697870C6EF39993F26E0A2E702CC428A274A601DCEFB23B317BCDF2811412EDBF9373Ce1E6M" TargetMode="External"/><Relationship Id="rId5" Type="http://schemas.openxmlformats.org/officeDocument/2006/relationships/hyperlink" Target="consultantplus://offline/ref=E3E508BBA5F20FA49AEB52C765E5357173C9B3379E3C2FB2FCB1049B1DDA211F205DC8AE72F445B3DE265B106890F6353B08B7A0F696AE39e6E0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E508BBA5F20FA49AEB4CCA7389697870C6EF39993D23E7A8E502CC428A274A601DCEFB23B317BCDF2811412EDBF9373Ce1E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E508BBA5F20FA49AEB4CCA7389697870C6EF39993F22E5A8E402CC428A274A601DCEFB23B317BCDF2811412EDBF9373Ce1E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2020-02-25T12:04:00Z</dcterms:created>
  <dcterms:modified xsi:type="dcterms:W3CDTF">2020-02-25T12:51:00Z</dcterms:modified>
</cp:coreProperties>
</file>